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2.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numbering.xml" ContentType="application/vnd.openxmlformats-officedocument.wordprocessingml.numbering+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4C07A091" w:rsidP="6D34996E" w:rsidRDefault="4C07A091" w14:paraId="6195CE05" w14:textId="112F2F46">
      <w:pPr>
        <w:pStyle w:val="Normal"/>
        <w:jc w:val="left"/>
        <w:rPr>
          <w:b w:val="1"/>
          <w:bCs w:val="1"/>
          <w:noProof w:val="0"/>
          <w:lang w:val="en-GB"/>
        </w:rPr>
      </w:pPr>
      <w:r w:rsidRPr="5340B459" w:rsidR="6083BB0E">
        <w:rPr>
          <w:b w:val="1"/>
          <w:bCs w:val="1"/>
          <w:noProof w:val="0"/>
          <w:lang w:val="en-GB"/>
        </w:rPr>
        <w:t>External Crisis Communications Plan</w:t>
      </w:r>
    </w:p>
    <w:p w:rsidR="4C07A091" w:rsidP="6D34996E" w:rsidRDefault="4C07A091" w14:paraId="2F6534AB" w14:textId="019C5589">
      <w:pPr>
        <w:pStyle w:val="Normal"/>
        <w:jc w:val="left"/>
        <w:rPr>
          <w:noProof w:val="0"/>
          <w:lang w:val="en-GB"/>
        </w:rPr>
      </w:pPr>
      <w:r w:rsidRPr="6D34996E" w:rsidR="754151D5">
        <w:rPr>
          <w:noProof w:val="0"/>
          <w:lang w:val="en-GB"/>
        </w:rPr>
        <w:t>For organisations and partners who publicly endorse the vision</w:t>
      </w:r>
    </w:p>
    <w:p w:rsidR="4C07A091" w:rsidP="5DECE5DE" w:rsidRDefault="4C07A091" w14:paraId="6C8175A3" w14:textId="3947B07F">
      <w:pPr>
        <w:spacing w:before="240" w:beforeAutospacing="off" w:after="240" w:afterAutospacing="off"/>
      </w:pPr>
      <w:r w:rsidRPr="5DECE5DE" w:rsidR="4C07A091">
        <w:rPr>
          <w:rFonts w:ascii="Aptos" w:hAnsi="Aptos" w:eastAsia="Aptos" w:cs="Aptos"/>
          <w:b w:val="1"/>
          <w:bCs w:val="1"/>
          <w:noProof w:val="0"/>
          <w:sz w:val="24"/>
          <w:szCs w:val="24"/>
          <w:lang w:val="en-GB"/>
        </w:rPr>
        <w:t>Owner:</w:t>
      </w:r>
      <w:r w:rsidRPr="5DECE5DE" w:rsidR="4C07A091">
        <w:rPr>
          <w:rFonts w:ascii="Aptos" w:hAnsi="Aptos" w:eastAsia="Aptos" w:cs="Aptos"/>
          <w:noProof w:val="0"/>
          <w:sz w:val="24"/>
          <w:szCs w:val="24"/>
          <w:lang w:val="en-GB"/>
        </w:rPr>
        <w:t xml:space="preserve"> </w:t>
      </w:r>
      <w:r w:rsidRPr="5DECE5DE" w:rsidR="4C07A091">
        <w:rPr>
          <w:rFonts w:ascii="Aptos" w:hAnsi="Aptos" w:eastAsia="Aptos" w:cs="Aptos"/>
          <w:noProof w:val="0"/>
          <w:sz w:val="24"/>
          <w:szCs w:val="24"/>
          <w:lang w:val="en-GB"/>
        </w:rPr>
        <w:t xml:space="preserve">Essex Community </w:t>
      </w:r>
      <w:r w:rsidRPr="5DECE5DE" w:rsidR="4C07A091">
        <w:rPr>
          <w:rFonts w:ascii="Aptos" w:hAnsi="Aptos" w:eastAsia="Aptos" w:cs="Aptos"/>
          <w:noProof w:val="0"/>
          <w:sz w:val="24"/>
          <w:szCs w:val="24"/>
          <w:lang w:val="en-GB"/>
        </w:rPr>
        <w:t>Foundation</w:t>
      </w:r>
      <w:r w:rsidRPr="5DECE5DE" w:rsidR="5DEB8F7B">
        <w:rPr>
          <w:rFonts w:ascii="Aptos" w:hAnsi="Aptos" w:eastAsia="Aptos" w:cs="Aptos"/>
          <w:noProof w:val="0"/>
          <w:sz w:val="24"/>
          <w:szCs w:val="24"/>
          <w:lang w:val="en-GB"/>
        </w:rPr>
        <w:t xml:space="preserve"> (ECF)</w:t>
      </w:r>
    </w:p>
    <w:p w:rsidR="4C07A091" w:rsidP="5DECE5DE" w:rsidRDefault="4C07A091" w14:paraId="217E075D" w14:textId="761536DE">
      <w:pPr>
        <w:pStyle w:val="Normal"/>
        <w:rPr>
          <w:b w:val="1"/>
          <w:bCs w:val="1"/>
          <w:noProof w:val="0"/>
          <w:lang w:val="en-GB"/>
        </w:rPr>
      </w:pPr>
      <w:r w:rsidRPr="5DECE5DE" w:rsidR="4C07A091">
        <w:rPr>
          <w:b w:val="1"/>
          <w:bCs w:val="1"/>
          <w:noProof w:val="0"/>
          <w:lang w:val="en-GB"/>
        </w:rPr>
        <w:t>1. Purpose</w:t>
      </w:r>
    </w:p>
    <w:p w:rsidR="4C07A091" w:rsidP="5DECE5DE" w:rsidRDefault="4C07A091" w14:paraId="68617FFD" w14:textId="5E755306">
      <w:pPr>
        <w:spacing w:before="240" w:beforeAutospacing="off" w:after="240" w:afterAutospacing="off"/>
      </w:pPr>
      <w:r w:rsidRPr="5DECE5DE" w:rsidR="4C07A091">
        <w:rPr>
          <w:rFonts w:ascii="Aptos" w:hAnsi="Aptos" w:eastAsia="Aptos" w:cs="Aptos"/>
          <w:noProof w:val="0"/>
          <w:sz w:val="24"/>
          <w:szCs w:val="24"/>
          <w:lang w:val="en-GB"/>
        </w:rPr>
        <w:t>This guidance supports organisations that have endorsed the vision to respond confidently and consistently if questions, criticism or media interest arise.</w:t>
      </w:r>
    </w:p>
    <w:p w:rsidR="4C07A091" w:rsidP="5DECE5DE" w:rsidRDefault="4C07A091" w14:paraId="30980957" w14:textId="071C14A1">
      <w:pPr>
        <w:spacing w:before="240" w:beforeAutospacing="off" w:after="240" w:afterAutospacing="off"/>
      </w:pPr>
      <w:r w:rsidRPr="5DECE5DE" w:rsidR="4C07A091">
        <w:rPr>
          <w:rFonts w:ascii="Aptos" w:hAnsi="Aptos" w:eastAsia="Aptos" w:cs="Aptos"/>
          <w:noProof w:val="0"/>
          <w:sz w:val="24"/>
          <w:szCs w:val="24"/>
          <w:lang w:val="en-GB"/>
        </w:rPr>
        <w:t>It aims to:</w:t>
      </w:r>
    </w:p>
    <w:p w:rsidR="4C07A091" w:rsidP="5DECE5DE" w:rsidRDefault="4C07A091" w14:paraId="67C5163E" w14:textId="0A8559D5">
      <w:pPr>
        <w:pStyle w:val="ListParagraph"/>
        <w:numPr>
          <w:ilvl w:val="0"/>
          <w:numId w:val="101"/>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Protect the credibility of the vision and its supporters</w:t>
      </w:r>
    </w:p>
    <w:p w:rsidR="4C07A091" w:rsidP="5DECE5DE" w:rsidRDefault="4C07A091" w14:paraId="75A94E31" w14:textId="76A876C8">
      <w:pPr>
        <w:pStyle w:val="ListParagraph"/>
        <w:numPr>
          <w:ilvl w:val="0"/>
          <w:numId w:val="101"/>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Maintain a non-partisan, partnership-focused narrative</w:t>
      </w:r>
    </w:p>
    <w:p w:rsidR="4C07A091" w:rsidP="5DECE5DE" w:rsidRDefault="4C07A091" w14:paraId="06A9F0A9" w14:textId="3A41FECF">
      <w:pPr>
        <w:pStyle w:val="ListParagraph"/>
        <w:numPr>
          <w:ilvl w:val="0"/>
          <w:numId w:val="101"/>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Ensure coordinated responses</w:t>
      </w:r>
    </w:p>
    <w:p w:rsidR="4C07A091" w:rsidP="5DECE5DE" w:rsidRDefault="4C07A091" w14:paraId="604367CE" w14:textId="343C3DD7">
      <w:pPr>
        <w:pStyle w:val="ListParagraph"/>
        <w:numPr>
          <w:ilvl w:val="0"/>
          <w:numId w:val="101"/>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Reduce reputational risk</w:t>
      </w:r>
    </w:p>
    <w:p w:rsidR="4C07A091" w:rsidP="5DECE5DE" w:rsidRDefault="4C07A091" w14:paraId="3D016902" w14:textId="11D062D3">
      <w:pPr>
        <w:spacing w:before="240" w:beforeAutospacing="off" w:after="240" w:afterAutospacing="off"/>
      </w:pPr>
      <w:r w:rsidRPr="5DECE5DE" w:rsidR="4C07A091">
        <w:rPr>
          <w:rFonts w:ascii="Aptos" w:hAnsi="Aptos" w:eastAsia="Aptos" w:cs="Aptos"/>
          <w:noProof w:val="0"/>
          <w:sz w:val="24"/>
          <w:szCs w:val="24"/>
          <w:lang w:val="en-GB"/>
        </w:rPr>
        <w:t>Supporters are not expected to defend the vision publicly. ECF will coordinate formal responses where required.</w:t>
      </w:r>
    </w:p>
    <w:p w:rsidR="4C07A091" w:rsidP="5DECE5DE" w:rsidRDefault="4C07A091" w14:paraId="5FE3DA88" w14:textId="2D1B9921">
      <w:pPr>
        <w:spacing w:before="240" w:beforeAutospacing="off" w:after="240" w:afterAutospacing="off"/>
      </w:pPr>
      <w:r w:rsidRPr="5A1729BD" w:rsidR="4C07A091">
        <w:rPr>
          <w:rFonts w:ascii="Aptos" w:hAnsi="Aptos" w:eastAsia="Aptos" w:cs="Aptos"/>
          <w:noProof w:val="0"/>
          <w:sz w:val="24"/>
          <w:szCs w:val="24"/>
          <w:lang w:val="en-GB"/>
        </w:rPr>
        <w:t xml:space="preserve">This document complements the separate Key Messaging document, which </w:t>
      </w:r>
      <w:r w:rsidRPr="5A1729BD" w:rsidR="4C07A091">
        <w:rPr>
          <w:rFonts w:ascii="Aptos" w:hAnsi="Aptos" w:eastAsia="Aptos" w:cs="Aptos"/>
          <w:noProof w:val="0"/>
          <w:sz w:val="24"/>
          <w:szCs w:val="24"/>
          <w:lang w:val="en-GB"/>
        </w:rPr>
        <w:t>contains</w:t>
      </w:r>
      <w:r w:rsidRPr="5A1729BD" w:rsidR="4C07A091">
        <w:rPr>
          <w:rFonts w:ascii="Aptos" w:hAnsi="Aptos" w:eastAsia="Aptos" w:cs="Aptos"/>
          <w:noProof w:val="0"/>
          <w:sz w:val="24"/>
          <w:szCs w:val="24"/>
          <w:lang w:val="en-GB"/>
        </w:rPr>
        <w:t xml:space="preserve"> approved wording, </w:t>
      </w:r>
      <w:r w:rsidRPr="5A1729BD" w:rsidR="4C07A091">
        <w:rPr>
          <w:rFonts w:ascii="Aptos" w:hAnsi="Aptos" w:eastAsia="Aptos" w:cs="Aptos"/>
          <w:noProof w:val="0"/>
          <w:sz w:val="24"/>
          <w:szCs w:val="24"/>
          <w:lang w:val="en-GB"/>
        </w:rPr>
        <w:t>FAQs</w:t>
      </w:r>
      <w:r w:rsidRPr="5A1729BD" w:rsidR="4C07A091">
        <w:rPr>
          <w:rFonts w:ascii="Aptos" w:hAnsi="Aptos" w:eastAsia="Aptos" w:cs="Aptos"/>
          <w:noProof w:val="0"/>
          <w:sz w:val="24"/>
          <w:szCs w:val="24"/>
          <w:lang w:val="en-GB"/>
        </w:rPr>
        <w:t xml:space="preserve"> and detail on how the vision was developed and informed by evidence.</w:t>
      </w:r>
    </w:p>
    <w:p w:rsidR="317B2A1A" w:rsidP="317B2A1A" w:rsidRDefault="317B2A1A" w14:paraId="1A1727F0" w14:textId="246544B4">
      <w:pPr>
        <w:spacing w:before="240" w:beforeAutospacing="off" w:after="240" w:afterAutospacing="off"/>
        <w:rPr>
          <w:rFonts w:ascii="Aptos" w:hAnsi="Aptos" w:eastAsia="Aptos" w:cs="Aptos"/>
          <w:noProof w:val="0"/>
          <w:sz w:val="24"/>
          <w:szCs w:val="24"/>
          <w:lang w:val="en-GB"/>
        </w:rPr>
      </w:pPr>
    </w:p>
    <w:p w:rsidR="4C07A091" w:rsidP="5DECE5DE" w:rsidRDefault="4C07A091" w14:paraId="452BD1E5" w14:textId="793F9AF8">
      <w:pPr>
        <w:pStyle w:val="Normal"/>
        <w:rPr>
          <w:b w:val="1"/>
          <w:bCs w:val="1"/>
          <w:noProof w:val="0"/>
          <w:lang w:val="en-GB"/>
        </w:rPr>
      </w:pPr>
      <w:r w:rsidRPr="5DECE5DE" w:rsidR="4C07A091">
        <w:rPr>
          <w:b w:val="1"/>
          <w:bCs w:val="1"/>
          <w:noProof w:val="0"/>
          <w:lang w:val="en-GB"/>
        </w:rPr>
        <w:t>2. Context</w:t>
      </w:r>
    </w:p>
    <w:p w:rsidR="4C07A091" w:rsidP="5DECE5DE" w:rsidRDefault="4C07A091" w14:paraId="6D444B9E" w14:textId="531CEC0B">
      <w:pPr>
        <w:spacing w:before="240" w:beforeAutospacing="off" w:after="240" w:afterAutospacing="off"/>
      </w:pPr>
      <w:r w:rsidRPr="5DECE5DE" w:rsidR="4C07A091">
        <w:rPr>
          <w:rFonts w:ascii="Aptos" w:hAnsi="Aptos" w:eastAsia="Aptos" w:cs="Aptos"/>
          <w:noProof w:val="0"/>
          <w:sz w:val="24"/>
          <w:szCs w:val="24"/>
          <w:lang w:val="en-GB"/>
        </w:rPr>
        <w:t>The vision launches during a period of system and electoral change in Essex, including:</w:t>
      </w:r>
    </w:p>
    <w:p w:rsidR="4C07A091" w:rsidP="5DECE5DE" w:rsidRDefault="4C07A091" w14:paraId="7339AAF0" w14:textId="19AC4A34">
      <w:pPr>
        <w:pStyle w:val="ListParagraph"/>
        <w:numPr>
          <w:ilvl w:val="0"/>
          <w:numId w:val="102"/>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Government announcement of the preferred unitary proposal (March 2026)</w:t>
      </w:r>
    </w:p>
    <w:p w:rsidR="4C07A091" w:rsidP="5DECE5DE" w:rsidRDefault="4C07A091" w14:paraId="205B8AD7" w14:textId="187F3468">
      <w:pPr>
        <w:pStyle w:val="ListParagraph"/>
        <w:numPr>
          <w:ilvl w:val="0"/>
          <w:numId w:val="102"/>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County Council elections (May 2026)</w:t>
      </w:r>
    </w:p>
    <w:p w:rsidR="6DEDE8D0" w:rsidP="5DECE5DE" w:rsidRDefault="6DEDE8D0" w14:paraId="274B1210" w14:textId="424366F2">
      <w:pPr>
        <w:pStyle w:val="Normal"/>
        <w:spacing w:before="240" w:beforeAutospacing="off" w:after="240" w:afterAutospacing="off"/>
      </w:pPr>
      <w:r w:rsidRPr="5DECE5DE" w:rsidR="6DEDE8D0">
        <w:rPr>
          <w:rFonts w:ascii="Aptos" w:hAnsi="Aptos" w:eastAsia="Aptos" w:cs="Aptos"/>
          <w:noProof w:val="0"/>
          <w:sz w:val="24"/>
          <w:szCs w:val="24"/>
          <w:lang w:val="en-GB"/>
        </w:rPr>
        <w:t>The vision is non-partisan and does not align to any political party. It is a shared framework and invitation to partnership, not a statutory strategy or political position.</w:t>
      </w:r>
    </w:p>
    <w:p w:rsidR="4C07A091" w:rsidP="5DECE5DE" w:rsidRDefault="4C07A091" w14:paraId="4D49DA9C" w14:textId="675F6DA5">
      <w:pPr>
        <w:pStyle w:val="Normal"/>
        <w:rPr>
          <w:b w:val="1"/>
          <w:bCs w:val="1"/>
          <w:noProof w:val="0"/>
          <w:lang w:val="en-GB"/>
        </w:rPr>
      </w:pPr>
      <w:r w:rsidRPr="5DECE5DE" w:rsidR="4C07A091">
        <w:rPr>
          <w:b w:val="1"/>
          <w:bCs w:val="1"/>
          <w:noProof w:val="0"/>
          <w:lang w:val="en-GB"/>
        </w:rPr>
        <w:t>3. Roles and Responsibilities</w:t>
      </w:r>
    </w:p>
    <w:p w:rsidR="532BB5EF" w:rsidP="5DECE5DE" w:rsidRDefault="532BB5EF" w14:paraId="0BB103E2" w14:textId="34F5C3BC">
      <w:pPr>
        <w:pStyle w:val="Normal"/>
        <w:suppressLineNumbers w:val="0"/>
        <w:bidi w:val="0"/>
        <w:spacing w:before="0" w:beforeAutospacing="off" w:after="160" w:afterAutospacing="off" w:line="279" w:lineRule="auto"/>
        <w:ind w:left="0" w:right="0"/>
        <w:jc w:val="left"/>
      </w:pPr>
      <w:r w:rsidRPr="5DECE5DE" w:rsidR="532BB5EF">
        <w:rPr>
          <w:b w:val="1"/>
          <w:bCs w:val="1"/>
          <w:noProof w:val="0"/>
          <w:lang w:val="en-GB"/>
        </w:rPr>
        <w:t>ECF</w:t>
      </w:r>
    </w:p>
    <w:p w:rsidR="4C07A091" w:rsidP="5DECE5DE" w:rsidRDefault="4C07A091" w14:paraId="722A1365" w14:textId="0DA6E0E7">
      <w:pPr>
        <w:pStyle w:val="ListParagraph"/>
        <w:numPr>
          <w:ilvl w:val="0"/>
          <w:numId w:val="104"/>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Lead proactive and reactive media engagement</w:t>
      </w:r>
    </w:p>
    <w:p w:rsidR="4C07A091" w:rsidP="5DECE5DE" w:rsidRDefault="4C07A091" w14:paraId="2BBE6610" w14:textId="39BD2FB9">
      <w:pPr>
        <w:pStyle w:val="ListParagraph"/>
        <w:numPr>
          <w:ilvl w:val="0"/>
          <w:numId w:val="104"/>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Issue formal statements</w:t>
      </w:r>
    </w:p>
    <w:p w:rsidR="4C07A091" w:rsidP="5DECE5DE" w:rsidRDefault="4C07A091" w14:paraId="3A0404A7" w14:textId="32973769">
      <w:pPr>
        <w:pStyle w:val="ListParagraph"/>
        <w:numPr>
          <w:ilvl w:val="0"/>
          <w:numId w:val="104"/>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Coordinate messaging</w:t>
      </w:r>
    </w:p>
    <w:p w:rsidR="4C07A091" w:rsidP="5DECE5DE" w:rsidRDefault="4C07A091" w14:paraId="04B0F4F3" w14:textId="31B6EE12">
      <w:pPr>
        <w:pStyle w:val="ListParagraph"/>
        <w:numPr>
          <w:ilvl w:val="0"/>
          <w:numId w:val="104"/>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Monitor risk</w:t>
      </w:r>
    </w:p>
    <w:p w:rsidR="4C07A091" w:rsidP="5DECE5DE" w:rsidRDefault="4C07A091" w14:paraId="3D944027" w14:textId="436B37F5">
      <w:pPr>
        <w:pStyle w:val="Normal"/>
        <w:rPr>
          <w:b w:val="1"/>
          <w:bCs w:val="1"/>
          <w:noProof w:val="0"/>
          <w:lang w:val="en-GB"/>
        </w:rPr>
      </w:pPr>
      <w:r w:rsidRPr="5DECE5DE" w:rsidR="4C07A091">
        <w:rPr>
          <w:b w:val="1"/>
          <w:bCs w:val="1"/>
          <w:noProof w:val="0"/>
          <w:lang w:val="en-GB"/>
        </w:rPr>
        <w:t>Supporting Organisations / Partners</w:t>
      </w:r>
    </w:p>
    <w:p w:rsidR="4C07A091" w:rsidP="5DECE5DE" w:rsidRDefault="4C07A091" w14:paraId="3B8935D4" w14:textId="5F285BF8">
      <w:pPr>
        <w:pStyle w:val="ListParagraph"/>
        <w:numPr>
          <w:ilvl w:val="0"/>
          <w:numId w:val="105"/>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Use approved messaging where helpful</w:t>
      </w:r>
    </w:p>
    <w:p w:rsidR="4C07A091" w:rsidP="5DECE5DE" w:rsidRDefault="4C07A091" w14:paraId="599A72F2" w14:textId="304FDDC9">
      <w:pPr>
        <w:pStyle w:val="ListParagraph"/>
        <w:numPr>
          <w:ilvl w:val="0"/>
          <w:numId w:val="105"/>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Avoid speculation or debate</w:t>
      </w:r>
    </w:p>
    <w:p w:rsidR="4C07A091" w:rsidP="5DECE5DE" w:rsidRDefault="4C07A091" w14:paraId="40D9729D" w14:textId="320CFC69">
      <w:pPr>
        <w:pStyle w:val="ListParagraph"/>
        <w:numPr>
          <w:ilvl w:val="0"/>
          <w:numId w:val="105"/>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Escalate concerns early</w:t>
      </w:r>
    </w:p>
    <w:p w:rsidR="4C07A091" w:rsidP="5DECE5DE" w:rsidRDefault="4C07A091" w14:paraId="141B4722" w14:textId="5A867D77">
      <w:pPr>
        <w:pStyle w:val="Normal"/>
        <w:spacing w:before="240" w:beforeAutospacing="off" w:after="240" w:afterAutospacing="off"/>
        <w:ind w:left="0"/>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Supporters may champion the vision within their networks.</w:t>
      </w:r>
    </w:p>
    <w:p w:rsidR="4C07A091" w:rsidP="5DECE5DE" w:rsidRDefault="4C07A091" w14:paraId="455BDA11" w14:textId="25A58087">
      <w:pPr>
        <w:pStyle w:val="Normal"/>
        <w:rPr>
          <w:b w:val="1"/>
          <w:bCs w:val="1"/>
          <w:noProof w:val="0"/>
          <w:lang w:val="en-GB"/>
        </w:rPr>
      </w:pPr>
      <w:r w:rsidRPr="5DECE5DE" w:rsidR="4C07A091">
        <w:rPr>
          <w:b w:val="1"/>
          <w:bCs w:val="1"/>
          <w:noProof w:val="0"/>
          <w:lang w:val="en-GB"/>
        </w:rPr>
        <w:t>4. Approved Development Line</w:t>
      </w:r>
    </w:p>
    <w:p w:rsidR="4C07A091" w:rsidP="5DECE5DE" w:rsidRDefault="4C07A091" w14:paraId="748C776C" w14:textId="0CE13928">
      <w:pPr>
        <w:spacing w:before="240" w:beforeAutospacing="off" w:after="240" w:afterAutospacing="off"/>
      </w:pPr>
      <w:r w:rsidRPr="5DECE5DE" w:rsidR="4C07A091">
        <w:rPr>
          <w:rFonts w:ascii="Aptos" w:hAnsi="Aptos" w:eastAsia="Aptos" w:cs="Aptos"/>
          <w:noProof w:val="0"/>
          <w:sz w:val="24"/>
          <w:szCs w:val="24"/>
          <w:lang w:val="en-GB"/>
        </w:rPr>
        <w:t>If asked about legitimacy, supporters may use:</w:t>
      </w:r>
    </w:p>
    <w:p w:rsidR="4C07A091" w:rsidP="5DECE5DE" w:rsidRDefault="4C07A091" w14:paraId="453C0A20" w14:textId="07E0119C">
      <w:pPr>
        <w:spacing w:before="240" w:beforeAutospacing="off" w:after="240" w:afterAutospacing="off"/>
        <w:ind w:firstLine="0"/>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“The vision was led by E</w:t>
      </w:r>
      <w:r w:rsidRPr="5DECE5DE" w:rsidR="7B1FB305">
        <w:rPr>
          <w:rFonts w:ascii="Aptos" w:hAnsi="Aptos" w:eastAsia="Aptos" w:cs="Aptos"/>
          <w:noProof w:val="0"/>
          <w:sz w:val="24"/>
          <w:szCs w:val="24"/>
          <w:lang w:val="en-GB"/>
        </w:rPr>
        <w:t>CF</w:t>
      </w:r>
      <w:r w:rsidRPr="5DECE5DE" w:rsidR="4C07A091">
        <w:rPr>
          <w:rFonts w:ascii="Aptos" w:hAnsi="Aptos" w:eastAsia="Aptos" w:cs="Aptos"/>
          <w:noProof w:val="0"/>
          <w:sz w:val="24"/>
          <w:szCs w:val="24"/>
          <w:lang w:val="en-GB"/>
        </w:rPr>
        <w:t xml:space="preserve"> and developed through an engagement-led, evidence-informed process, drawing on cross-sector engagement with civil society, local </w:t>
      </w:r>
      <w:r w:rsidRPr="5DECE5DE" w:rsidR="4C07A091">
        <w:rPr>
          <w:rFonts w:ascii="Aptos" w:hAnsi="Aptos" w:eastAsia="Aptos" w:cs="Aptos"/>
          <w:noProof w:val="0"/>
          <w:sz w:val="24"/>
          <w:szCs w:val="24"/>
          <w:lang w:val="en-GB"/>
        </w:rPr>
        <w:t>government</w:t>
      </w:r>
      <w:r w:rsidRPr="5DECE5DE" w:rsidR="4C07A091">
        <w:rPr>
          <w:rFonts w:ascii="Aptos" w:hAnsi="Aptos" w:eastAsia="Aptos" w:cs="Aptos"/>
          <w:noProof w:val="0"/>
          <w:sz w:val="24"/>
          <w:szCs w:val="24"/>
          <w:lang w:val="en-GB"/>
        </w:rPr>
        <w:t xml:space="preserve"> and health partners across Essex. It was refined through stakeholder feedback and informed by Essex-wide research, national </w:t>
      </w:r>
      <w:r w:rsidRPr="5DECE5DE" w:rsidR="4C07A091">
        <w:rPr>
          <w:rFonts w:ascii="Aptos" w:hAnsi="Aptos" w:eastAsia="Aptos" w:cs="Aptos"/>
          <w:noProof w:val="0"/>
          <w:sz w:val="24"/>
          <w:szCs w:val="24"/>
          <w:lang w:val="en-GB"/>
        </w:rPr>
        <w:t>evidence</w:t>
      </w:r>
      <w:r w:rsidRPr="5DECE5DE" w:rsidR="4C07A091">
        <w:rPr>
          <w:rFonts w:ascii="Aptos" w:hAnsi="Aptos" w:eastAsia="Aptos" w:cs="Aptos"/>
          <w:noProof w:val="0"/>
          <w:sz w:val="24"/>
          <w:szCs w:val="24"/>
          <w:lang w:val="en-GB"/>
        </w:rPr>
        <w:t xml:space="preserve"> and established data sources, which shaped its themes and priorities.”</w:t>
      </w:r>
    </w:p>
    <w:p w:rsidR="4C07A091" w:rsidP="5DECE5DE" w:rsidRDefault="4C07A091" w14:paraId="18F6B113" w14:textId="056056D6">
      <w:pPr>
        <w:spacing w:before="240" w:beforeAutospacing="off" w:after="240" w:afterAutospacing="off"/>
      </w:pPr>
      <w:r w:rsidRPr="5DECE5DE" w:rsidR="4C07A091">
        <w:rPr>
          <w:rFonts w:ascii="Aptos" w:hAnsi="Aptos" w:eastAsia="Aptos" w:cs="Aptos"/>
          <w:noProof w:val="0"/>
          <w:sz w:val="24"/>
          <w:szCs w:val="24"/>
          <w:lang w:val="en-GB"/>
        </w:rPr>
        <w:t>Full wording is available in the Key Messaging document.</w:t>
      </w:r>
    </w:p>
    <w:p w:rsidR="4C07A091" w:rsidP="5DECE5DE" w:rsidRDefault="4C07A091" w14:paraId="4EE7A8BF" w14:textId="1602F6C0">
      <w:pPr>
        <w:pStyle w:val="Normal"/>
        <w:rPr>
          <w:b w:val="1"/>
          <w:bCs w:val="1"/>
          <w:noProof w:val="0"/>
          <w:lang w:val="en-GB"/>
        </w:rPr>
      </w:pPr>
      <w:r w:rsidRPr="5DECE5DE" w:rsidR="4C07A091">
        <w:rPr>
          <w:b w:val="1"/>
          <w:bCs w:val="1"/>
          <w:noProof w:val="0"/>
          <w:lang w:val="en-GB"/>
        </w:rPr>
        <w:t>5. Managing Issues and Escalation</w:t>
      </w:r>
    </w:p>
    <w:p w:rsidR="4C07A091" w:rsidP="5DECE5DE" w:rsidRDefault="4C07A091" w14:paraId="5759B5AF" w14:textId="08FEEFDA">
      <w:pPr>
        <w:spacing w:before="240" w:beforeAutospacing="off" w:after="240" w:afterAutospacing="off"/>
      </w:pPr>
      <w:r w:rsidRPr="5DECE5DE" w:rsidR="4C07A091">
        <w:rPr>
          <w:rFonts w:ascii="Aptos" w:hAnsi="Aptos" w:eastAsia="Aptos" w:cs="Aptos"/>
          <w:noProof w:val="0"/>
          <w:sz w:val="24"/>
          <w:szCs w:val="24"/>
          <w:lang w:val="en-GB"/>
        </w:rPr>
        <w:t>Supporters should respond proportionately to the level of issue.</w:t>
      </w:r>
    </w:p>
    <w:tbl>
      <w:tblPr>
        <w:tblStyle w:val="TableGrid"/>
        <w:tblW w:w="0" w:type="auto"/>
        <w:tblLook w:val="06A0" w:firstRow="1" w:lastRow="0" w:firstColumn="1" w:lastColumn="0" w:noHBand="1" w:noVBand="1"/>
      </w:tblPr>
      <w:tblGrid>
        <w:gridCol w:w="3005"/>
        <w:gridCol w:w="3005"/>
        <w:gridCol w:w="3005"/>
      </w:tblGrid>
      <w:tr w:rsidR="5DECE5DE" w:rsidTr="5DECE5DE" w14:paraId="7FF8A0A9">
        <w:trPr>
          <w:trHeight w:val="300"/>
        </w:trPr>
        <w:tc>
          <w:tcPr>
            <w:tcW w:w="3005" w:type="dxa"/>
            <w:tcMar/>
          </w:tcPr>
          <w:p w:rsidR="5DECE5DE" w:rsidP="5DECE5DE" w:rsidRDefault="5DECE5DE" w14:paraId="1DD68671" w14:textId="5ABB89DF">
            <w:pPr>
              <w:spacing w:before="0" w:beforeAutospacing="off" w:after="0" w:afterAutospacing="off"/>
              <w:jc w:val="center"/>
            </w:pPr>
            <w:r w:rsidRPr="5DECE5DE" w:rsidR="5DECE5DE">
              <w:rPr>
                <w:b w:val="1"/>
                <w:bCs w:val="1"/>
              </w:rPr>
              <w:t>Level</w:t>
            </w:r>
          </w:p>
        </w:tc>
        <w:tc>
          <w:tcPr>
            <w:tcW w:w="3005" w:type="dxa"/>
            <w:tcMar/>
          </w:tcPr>
          <w:p w:rsidR="5DECE5DE" w:rsidP="5DECE5DE" w:rsidRDefault="5DECE5DE" w14:paraId="29ED5217" w14:textId="1CAB45AE">
            <w:pPr>
              <w:spacing w:before="0" w:beforeAutospacing="off" w:after="0" w:afterAutospacing="off"/>
              <w:jc w:val="center"/>
            </w:pPr>
            <w:r w:rsidRPr="5DECE5DE" w:rsidR="5DECE5DE">
              <w:rPr>
                <w:b w:val="1"/>
                <w:bCs w:val="1"/>
              </w:rPr>
              <w:t>Situation</w:t>
            </w:r>
          </w:p>
        </w:tc>
        <w:tc>
          <w:tcPr>
            <w:tcW w:w="3005" w:type="dxa"/>
            <w:tcMar/>
          </w:tcPr>
          <w:p w:rsidR="5DECE5DE" w:rsidP="5DECE5DE" w:rsidRDefault="5DECE5DE" w14:paraId="29A2D98E" w14:textId="2487B625">
            <w:pPr>
              <w:spacing w:before="0" w:beforeAutospacing="off" w:after="0" w:afterAutospacing="off"/>
              <w:jc w:val="center"/>
            </w:pPr>
            <w:r w:rsidRPr="5DECE5DE" w:rsidR="5DECE5DE">
              <w:rPr>
                <w:b w:val="1"/>
                <w:bCs w:val="1"/>
              </w:rPr>
              <w:t>Action</w:t>
            </w:r>
          </w:p>
        </w:tc>
      </w:tr>
      <w:tr w:rsidR="5DECE5DE" w:rsidTr="5DECE5DE" w14:paraId="10221EEC">
        <w:trPr>
          <w:trHeight w:val="300"/>
        </w:trPr>
        <w:tc>
          <w:tcPr>
            <w:tcW w:w="3005" w:type="dxa"/>
            <w:tcMar/>
          </w:tcPr>
          <w:p w:rsidR="5DECE5DE" w:rsidP="5DECE5DE" w:rsidRDefault="5DECE5DE" w14:paraId="3533B6BE" w14:textId="6ECB0B53">
            <w:pPr>
              <w:spacing w:before="0" w:beforeAutospacing="off" w:after="0" w:afterAutospacing="off"/>
            </w:pPr>
            <w:r w:rsidRPr="5DECE5DE" w:rsidR="5DECE5DE">
              <w:rPr>
                <w:b w:val="1"/>
                <w:bCs w:val="1"/>
              </w:rPr>
              <w:t>Level 1 – Routine</w:t>
            </w:r>
          </w:p>
        </w:tc>
        <w:tc>
          <w:tcPr>
            <w:tcW w:w="3005" w:type="dxa"/>
            <w:tcMar/>
          </w:tcPr>
          <w:p w:rsidR="5DECE5DE" w:rsidP="5DECE5DE" w:rsidRDefault="5DECE5DE" w14:paraId="6A00A2C2" w14:textId="734108DE">
            <w:pPr>
              <w:spacing w:before="0" w:beforeAutospacing="off" w:after="0" w:afterAutospacing="off"/>
            </w:pPr>
            <w:r w:rsidR="5DECE5DE">
              <w:rPr/>
              <w:t>General enquiries, clarification requests or low-level comments</w:t>
            </w:r>
          </w:p>
        </w:tc>
        <w:tc>
          <w:tcPr>
            <w:tcW w:w="3005" w:type="dxa"/>
            <w:tcMar/>
          </w:tcPr>
          <w:p w:rsidR="5DECE5DE" w:rsidP="5DECE5DE" w:rsidRDefault="5DECE5DE" w14:paraId="28F08C53" w14:textId="51CBB033">
            <w:pPr>
              <w:spacing w:before="0" w:beforeAutospacing="off" w:after="0" w:afterAutospacing="off"/>
            </w:pPr>
            <w:r w:rsidR="5DECE5DE">
              <w:rPr/>
              <w:t>Use approved messaging</w:t>
            </w:r>
          </w:p>
        </w:tc>
      </w:tr>
      <w:tr w:rsidR="5DECE5DE" w:rsidTr="5DECE5DE" w14:paraId="5E11EB63">
        <w:trPr>
          <w:trHeight w:val="300"/>
        </w:trPr>
        <w:tc>
          <w:tcPr>
            <w:tcW w:w="3005" w:type="dxa"/>
            <w:tcMar/>
          </w:tcPr>
          <w:p w:rsidR="5DECE5DE" w:rsidP="5DECE5DE" w:rsidRDefault="5DECE5DE" w14:paraId="24F55602" w14:textId="358AD8C8">
            <w:pPr>
              <w:spacing w:before="0" w:beforeAutospacing="off" w:after="0" w:afterAutospacing="off"/>
            </w:pPr>
            <w:r w:rsidRPr="5DECE5DE" w:rsidR="5DECE5DE">
              <w:rPr>
                <w:b w:val="1"/>
                <w:bCs w:val="1"/>
              </w:rPr>
              <w:t>Level 2 – Emerging Concern</w:t>
            </w:r>
          </w:p>
        </w:tc>
        <w:tc>
          <w:tcPr>
            <w:tcW w:w="3005" w:type="dxa"/>
            <w:tcMar/>
          </w:tcPr>
          <w:p w:rsidR="5DECE5DE" w:rsidP="5DECE5DE" w:rsidRDefault="5DECE5DE" w14:paraId="616B2EF3" w14:textId="3D609D6D">
            <w:pPr>
              <w:spacing w:before="0" w:beforeAutospacing="off" w:after="0" w:afterAutospacing="off"/>
            </w:pPr>
            <w:r w:rsidR="5DECE5DE">
              <w:rPr/>
              <w:t>Political framing, credibility questions or criticism gaining traction</w:t>
            </w:r>
          </w:p>
        </w:tc>
        <w:tc>
          <w:tcPr>
            <w:tcW w:w="3005" w:type="dxa"/>
            <w:tcMar/>
          </w:tcPr>
          <w:p w:rsidR="5DECE5DE" w:rsidP="5DECE5DE" w:rsidRDefault="5DECE5DE" w14:paraId="6E1C1E78" w14:textId="5201AE65">
            <w:pPr>
              <w:spacing w:before="0" w:beforeAutospacing="off" w:after="0" w:afterAutospacing="off"/>
            </w:pPr>
            <w:r w:rsidR="5DECE5DE">
              <w:rPr/>
              <w:t>Use approved messaging and inform ECF if concerns escalate or become politically sensitive</w:t>
            </w:r>
          </w:p>
        </w:tc>
      </w:tr>
      <w:tr w:rsidR="5DECE5DE" w:rsidTr="5DECE5DE" w14:paraId="32994947">
        <w:trPr>
          <w:trHeight w:val="300"/>
        </w:trPr>
        <w:tc>
          <w:tcPr>
            <w:tcW w:w="3005" w:type="dxa"/>
            <w:tcMar/>
          </w:tcPr>
          <w:p w:rsidR="5DECE5DE" w:rsidP="5DECE5DE" w:rsidRDefault="5DECE5DE" w14:paraId="11EFED9A" w14:textId="01221416">
            <w:pPr>
              <w:spacing w:before="0" w:beforeAutospacing="off" w:after="0" w:afterAutospacing="off"/>
            </w:pPr>
            <w:r w:rsidRPr="5DECE5DE" w:rsidR="5DECE5DE">
              <w:rPr>
                <w:b w:val="1"/>
                <w:bCs w:val="1"/>
              </w:rPr>
              <w:t>Level 3 – Significant Risk</w:t>
            </w:r>
          </w:p>
        </w:tc>
        <w:tc>
          <w:tcPr>
            <w:tcW w:w="3005" w:type="dxa"/>
            <w:tcMar/>
          </w:tcPr>
          <w:p w:rsidR="5DECE5DE" w:rsidP="5DECE5DE" w:rsidRDefault="5DECE5DE" w14:paraId="1E3798A0" w14:textId="5B8914CE">
            <w:pPr>
              <w:spacing w:before="0" w:beforeAutospacing="off" w:after="0" w:afterAutospacing="off"/>
            </w:pPr>
            <w:r w:rsidR="5DECE5DE">
              <w:rPr/>
              <w:t>Public criticism, misrepresentation, rapid escalation, media scrutiny or political controversy</w:t>
            </w:r>
          </w:p>
        </w:tc>
        <w:tc>
          <w:tcPr>
            <w:tcW w:w="3005" w:type="dxa"/>
            <w:tcMar/>
          </w:tcPr>
          <w:p w:rsidR="5DECE5DE" w:rsidP="5DECE5DE" w:rsidRDefault="5DECE5DE" w14:paraId="2948A436" w14:textId="724311CC">
            <w:pPr>
              <w:spacing w:before="0" w:beforeAutospacing="off" w:after="0" w:afterAutospacing="off"/>
            </w:pPr>
            <w:r w:rsidR="5DECE5DE">
              <w:rPr/>
              <w:t>Do not respond further. Refer immediately to ECF</w:t>
            </w:r>
          </w:p>
        </w:tc>
      </w:tr>
    </w:tbl>
    <w:p w:rsidR="5DECE5DE" w:rsidP="5DECE5DE" w:rsidRDefault="5DECE5DE" w14:paraId="53F76E8A" w14:textId="3FE7C461">
      <w:pPr>
        <w:pStyle w:val="Normal"/>
        <w:suppressLineNumbers w:val="0"/>
        <w:bidi w:val="0"/>
        <w:spacing w:before="0" w:beforeAutospacing="off" w:after="160" w:afterAutospacing="off" w:line="279" w:lineRule="auto"/>
        <w:ind w:left="0" w:right="0"/>
        <w:jc w:val="left"/>
        <w:rPr>
          <w:b w:val="1"/>
          <w:bCs w:val="1"/>
          <w:noProof w:val="0"/>
          <w:lang w:val="en-GB"/>
        </w:rPr>
      </w:pPr>
    </w:p>
    <w:p w:rsidR="4C07A091" w:rsidP="5DECE5DE" w:rsidRDefault="4C07A091" w14:paraId="7F225D57" w14:textId="6D4969B6">
      <w:pPr>
        <w:pStyle w:val="Normal"/>
        <w:ind w:left="0"/>
        <w:rPr>
          <w:b w:val="1"/>
          <w:bCs w:val="1"/>
          <w:noProof w:val="0"/>
          <w:lang w:val="en-GB"/>
        </w:rPr>
      </w:pPr>
      <w:r w:rsidRPr="5DECE5DE" w:rsidR="4C07A091">
        <w:rPr>
          <w:b w:val="1"/>
          <w:bCs w:val="1"/>
          <w:noProof w:val="0"/>
          <w:lang w:val="en-GB"/>
        </w:rPr>
        <w:t>Escalation</w:t>
      </w:r>
    </w:p>
    <w:p w:rsidR="4C07A091" w:rsidP="5DECE5DE" w:rsidRDefault="4C07A091" w14:paraId="0D3C1F3A" w14:textId="09929B49">
      <w:pPr>
        <w:spacing w:before="240" w:beforeAutospacing="off" w:after="240" w:afterAutospacing="off"/>
        <w:rPr>
          <w:rFonts w:ascii="Aptos" w:hAnsi="Aptos" w:eastAsia="Aptos" w:cs="Aptos"/>
          <w:b w:val="1"/>
          <w:bCs w:val="1"/>
          <w:noProof w:val="0"/>
          <w:sz w:val="24"/>
          <w:szCs w:val="24"/>
          <w:lang w:val="en-GB"/>
        </w:rPr>
      </w:pPr>
      <w:r w:rsidRPr="5DECE5DE" w:rsidR="4C07A091">
        <w:rPr>
          <w:rFonts w:ascii="Aptos" w:hAnsi="Aptos" w:eastAsia="Aptos" w:cs="Aptos"/>
          <w:noProof w:val="0"/>
          <w:sz w:val="24"/>
          <w:szCs w:val="24"/>
          <w:lang w:val="en-GB"/>
        </w:rPr>
        <w:t xml:space="preserve">Contact </w:t>
      </w:r>
      <w:r w:rsidRPr="5DECE5DE" w:rsidR="79137594">
        <w:rPr>
          <w:rFonts w:ascii="Aptos" w:hAnsi="Aptos" w:eastAsia="Aptos" w:cs="Aptos"/>
          <w:noProof w:val="0"/>
          <w:sz w:val="24"/>
          <w:szCs w:val="24"/>
          <w:lang w:val="en-GB"/>
        </w:rPr>
        <w:t>ECF Policy Teams</w:t>
      </w:r>
      <w:r w:rsidRPr="5DECE5DE" w:rsidR="3082E206">
        <w:rPr>
          <w:rFonts w:ascii="Aptos" w:hAnsi="Aptos" w:eastAsia="Aptos" w:cs="Aptos"/>
          <w:noProof w:val="0"/>
          <w:sz w:val="24"/>
          <w:szCs w:val="24"/>
          <w:lang w:val="en-GB"/>
        </w:rPr>
        <w:t xml:space="preserve"> at</w:t>
      </w:r>
      <w:r w:rsidRPr="5DECE5DE" w:rsidR="79137594">
        <w:rPr>
          <w:rFonts w:ascii="Aptos" w:hAnsi="Aptos" w:eastAsia="Aptos" w:cs="Aptos"/>
          <w:noProof w:val="0"/>
          <w:sz w:val="24"/>
          <w:szCs w:val="24"/>
          <w:lang w:val="en-GB"/>
        </w:rPr>
        <w:t xml:space="preserve"> </w:t>
      </w:r>
      <w:hyperlink r:id="R0a56fe02ca6d435d">
        <w:r w:rsidRPr="5DECE5DE" w:rsidR="4C07A091">
          <w:rPr>
            <w:rStyle w:val="Hyperlink"/>
            <w:rFonts w:ascii="Aptos" w:hAnsi="Aptos" w:eastAsia="Aptos" w:cs="Aptos"/>
            <w:b w:val="1"/>
            <w:bCs w:val="1"/>
            <w:noProof w:val="0"/>
            <w:sz w:val="24"/>
            <w:szCs w:val="24"/>
            <w:lang w:val="en-GB"/>
          </w:rPr>
          <w:t>policy@essexcf.org.uk</w:t>
        </w:r>
      </w:hyperlink>
    </w:p>
    <w:p w:rsidR="638D1430" w:rsidP="5DECE5DE" w:rsidRDefault="638D1430" w14:paraId="53ED75EA" w14:textId="6304854D">
      <w:pPr>
        <w:pStyle w:val="ListParagraph"/>
        <w:numPr>
          <w:ilvl w:val="0"/>
          <w:numId w:val="106"/>
        </w:numPr>
        <w:spacing w:before="240" w:beforeAutospacing="off" w:after="240" w:afterAutospacing="off"/>
        <w:rPr>
          <w:noProof w:val="0"/>
          <w:lang w:val="en-GB"/>
        </w:rPr>
      </w:pPr>
      <w:r w:rsidRPr="5DECE5DE" w:rsidR="638D1430">
        <w:rPr>
          <w:noProof w:val="0"/>
          <w:lang w:val="en-GB"/>
        </w:rPr>
        <w:t>Criticism escalates</w:t>
      </w:r>
    </w:p>
    <w:p w:rsidR="638D1430" w:rsidP="5DECE5DE" w:rsidRDefault="638D1430" w14:paraId="628C4E34" w14:textId="64938D73">
      <w:pPr>
        <w:pStyle w:val="ListParagraph"/>
        <w:numPr>
          <w:ilvl w:val="0"/>
          <w:numId w:val="106"/>
        </w:numPr>
        <w:spacing w:before="240" w:beforeAutospacing="off" w:after="240" w:afterAutospacing="off"/>
        <w:rPr>
          <w:noProof w:val="0"/>
          <w:lang w:val="en-GB"/>
        </w:rPr>
      </w:pPr>
      <w:r w:rsidRPr="5DECE5DE" w:rsidR="638D1430">
        <w:rPr>
          <w:noProof w:val="0"/>
          <w:lang w:val="en-GB"/>
        </w:rPr>
        <w:t>The situation becomes politically sensitive</w:t>
      </w:r>
    </w:p>
    <w:p w:rsidR="638D1430" w:rsidP="5DECE5DE" w:rsidRDefault="638D1430" w14:paraId="449963B7" w14:textId="2B77AB18">
      <w:pPr>
        <w:pStyle w:val="ListParagraph"/>
        <w:numPr>
          <w:ilvl w:val="0"/>
          <w:numId w:val="106"/>
        </w:numPr>
        <w:spacing w:before="240" w:beforeAutospacing="off" w:after="240" w:afterAutospacing="off"/>
        <w:rPr>
          <w:noProof w:val="0"/>
          <w:lang w:val="en-GB"/>
        </w:rPr>
      </w:pPr>
      <w:r w:rsidRPr="5DECE5DE" w:rsidR="638D1430">
        <w:rPr>
          <w:noProof w:val="0"/>
          <w:lang w:val="en-GB"/>
        </w:rPr>
        <w:t>Media interest relates to broader system positioning</w:t>
      </w:r>
    </w:p>
    <w:p w:rsidR="638D1430" w:rsidP="5DECE5DE" w:rsidRDefault="638D1430" w14:paraId="10AC4F9E" w14:textId="1348D70B">
      <w:pPr>
        <w:pStyle w:val="ListParagraph"/>
        <w:numPr>
          <w:ilvl w:val="0"/>
          <w:numId w:val="106"/>
        </w:numPr>
        <w:spacing w:before="240" w:beforeAutospacing="off" w:after="240" w:afterAutospacing="off"/>
        <w:rPr>
          <w:noProof w:val="0"/>
          <w:lang w:val="en-GB"/>
        </w:rPr>
      </w:pPr>
      <w:r w:rsidRPr="5DECE5DE" w:rsidR="638D1430">
        <w:rPr>
          <w:noProof w:val="0"/>
          <w:lang w:val="en-GB"/>
        </w:rPr>
        <w:t>You are unsure how to respond</w:t>
      </w:r>
    </w:p>
    <w:p w:rsidR="5DECE5DE" w:rsidP="5DECE5DE" w:rsidRDefault="5DECE5DE" w14:paraId="7105E8B9" w14:textId="576940C5">
      <w:pPr>
        <w:pStyle w:val="ListParagraph"/>
        <w:spacing w:before="240" w:beforeAutospacing="off" w:after="240" w:afterAutospacing="off"/>
        <w:ind w:left="720"/>
        <w:rPr>
          <w:rFonts w:ascii="Aptos" w:hAnsi="Aptos" w:eastAsia="Aptos" w:cs="Aptos"/>
          <w:noProof w:val="0"/>
          <w:sz w:val="24"/>
          <w:szCs w:val="24"/>
          <w:lang w:val="en-GB"/>
        </w:rPr>
      </w:pPr>
    </w:p>
    <w:p w:rsidR="7F6545A1" w:rsidP="5DECE5DE" w:rsidRDefault="7F6545A1" w14:paraId="1B3ED020" w14:textId="10BFA77E">
      <w:pPr>
        <w:spacing w:before="240" w:beforeAutospacing="off" w:after="240" w:afterAutospacing="off"/>
      </w:pPr>
      <w:r w:rsidRPr="5DECE5DE" w:rsidR="7F6545A1">
        <w:rPr>
          <w:rFonts w:ascii="Aptos" w:hAnsi="Aptos" w:eastAsia="Aptos" w:cs="Aptos"/>
          <w:b w:val="1"/>
          <w:bCs w:val="1"/>
          <w:noProof w:val="0"/>
          <w:sz w:val="24"/>
          <w:szCs w:val="24"/>
          <w:lang w:val="en-GB"/>
        </w:rPr>
        <w:t>6. Media Activity and Enquiries</w:t>
      </w:r>
    </w:p>
    <w:p w:rsidR="7F6545A1" w:rsidP="5DECE5DE" w:rsidRDefault="7F6545A1" w14:paraId="602695DC" w14:textId="442EA23D">
      <w:pPr>
        <w:spacing w:before="240" w:beforeAutospacing="off" w:after="240" w:afterAutospacing="off"/>
      </w:pPr>
      <w:r w:rsidRPr="5DECE5DE" w:rsidR="7F6545A1">
        <w:rPr>
          <w:rFonts w:ascii="Aptos" w:hAnsi="Aptos" w:eastAsia="Aptos" w:cs="Aptos"/>
          <w:noProof w:val="0"/>
          <w:sz w:val="24"/>
          <w:szCs w:val="24"/>
          <w:lang w:val="en-GB"/>
        </w:rPr>
        <w:t>ECF will lead proactive media engagement, including issuing a press release and working with established media contacts.</w:t>
      </w:r>
    </w:p>
    <w:p w:rsidR="7F6545A1" w:rsidP="5DECE5DE" w:rsidRDefault="7F6545A1" w14:paraId="6EFC8F9A" w14:textId="717A2384">
      <w:pPr>
        <w:spacing w:before="240" w:beforeAutospacing="off" w:after="240" w:afterAutospacing="off"/>
      </w:pPr>
      <w:r w:rsidRPr="5DECE5DE" w:rsidR="7F6545A1">
        <w:rPr>
          <w:rFonts w:ascii="Aptos" w:hAnsi="Aptos" w:eastAsia="Aptos" w:cs="Aptos"/>
          <w:noProof w:val="0"/>
          <w:sz w:val="24"/>
          <w:szCs w:val="24"/>
          <w:lang w:val="en-GB"/>
        </w:rPr>
        <w:t>A press release template will be shared for optional use within supporters’ own networks and channels. Quotes included in the template should not be amended without prior agreement. If context or framing changes substantially, those quotes should be removed rather than adapted.</w:t>
      </w:r>
    </w:p>
    <w:p w:rsidR="7F6545A1" w:rsidP="5DECE5DE" w:rsidRDefault="7F6545A1" w14:paraId="4794AFA5" w14:textId="1B76D8F3">
      <w:pPr>
        <w:spacing w:before="240" w:beforeAutospacing="off" w:after="240" w:afterAutospacing="off"/>
      </w:pPr>
      <w:r w:rsidRPr="5DECE5DE" w:rsidR="7F6545A1">
        <w:rPr>
          <w:rFonts w:ascii="Aptos" w:hAnsi="Aptos" w:eastAsia="Aptos" w:cs="Aptos"/>
          <w:noProof w:val="0"/>
          <w:sz w:val="24"/>
          <w:szCs w:val="24"/>
          <w:lang w:val="en-GB"/>
        </w:rPr>
        <w:t>If your organisation is contacted by a journalist:</w:t>
      </w:r>
    </w:p>
    <w:p w:rsidR="7F6545A1" w:rsidP="5DECE5DE" w:rsidRDefault="7F6545A1" w14:paraId="0D5595CC" w14:textId="15F25C29">
      <w:pPr>
        <w:pStyle w:val="ListParagraph"/>
        <w:numPr>
          <w:ilvl w:val="0"/>
          <w:numId w:val="111"/>
        </w:numPr>
        <w:spacing w:before="240" w:beforeAutospacing="off" w:after="240" w:afterAutospacing="off"/>
        <w:rPr>
          <w:rFonts w:ascii="Aptos" w:hAnsi="Aptos" w:eastAsia="Aptos" w:cs="Aptos"/>
          <w:noProof w:val="0"/>
          <w:sz w:val="24"/>
          <w:szCs w:val="24"/>
          <w:lang w:val="en-GB"/>
        </w:rPr>
      </w:pPr>
      <w:r w:rsidRPr="5DECE5DE" w:rsidR="7F6545A1">
        <w:rPr>
          <w:rFonts w:ascii="Aptos" w:hAnsi="Aptos" w:eastAsia="Aptos" w:cs="Aptos"/>
          <w:noProof w:val="0"/>
          <w:sz w:val="24"/>
          <w:szCs w:val="24"/>
          <w:lang w:val="en-GB"/>
        </w:rPr>
        <w:t>You are not required to respond.</w:t>
      </w:r>
    </w:p>
    <w:p w:rsidR="7F6545A1" w:rsidP="5DECE5DE" w:rsidRDefault="7F6545A1" w14:paraId="395C5147" w14:textId="60BFF073">
      <w:pPr>
        <w:pStyle w:val="ListParagraph"/>
        <w:numPr>
          <w:ilvl w:val="0"/>
          <w:numId w:val="111"/>
        </w:numPr>
        <w:spacing w:before="240" w:beforeAutospacing="off" w:after="240" w:afterAutospacing="off"/>
        <w:rPr>
          <w:rFonts w:ascii="Aptos" w:hAnsi="Aptos" w:eastAsia="Aptos" w:cs="Aptos"/>
          <w:noProof w:val="0"/>
          <w:sz w:val="24"/>
          <w:szCs w:val="24"/>
          <w:lang w:val="en-GB"/>
        </w:rPr>
      </w:pPr>
      <w:r w:rsidRPr="5DECE5DE" w:rsidR="7F6545A1">
        <w:rPr>
          <w:rFonts w:ascii="Aptos" w:hAnsi="Aptos" w:eastAsia="Aptos" w:cs="Aptos"/>
          <w:noProof w:val="0"/>
          <w:sz w:val="24"/>
          <w:szCs w:val="24"/>
          <w:lang w:val="en-GB"/>
        </w:rPr>
        <w:t>If responding, ensure comments represent your own organisation and not ECF or other supporters.</w:t>
      </w:r>
    </w:p>
    <w:p w:rsidR="7F6545A1" w:rsidP="5DECE5DE" w:rsidRDefault="7F6545A1" w14:paraId="5C9C9FF8" w14:textId="19E9CA2C">
      <w:pPr>
        <w:pStyle w:val="ListParagraph"/>
        <w:numPr>
          <w:ilvl w:val="0"/>
          <w:numId w:val="111"/>
        </w:numPr>
        <w:spacing w:before="240" w:beforeAutospacing="off" w:after="240" w:afterAutospacing="off"/>
        <w:rPr>
          <w:rFonts w:ascii="Aptos" w:hAnsi="Aptos" w:eastAsia="Aptos" w:cs="Aptos"/>
          <w:noProof w:val="0"/>
          <w:sz w:val="24"/>
          <w:szCs w:val="24"/>
          <w:lang w:val="en-GB"/>
        </w:rPr>
      </w:pPr>
      <w:r w:rsidRPr="5DECE5DE" w:rsidR="7F6545A1">
        <w:rPr>
          <w:rFonts w:ascii="Aptos" w:hAnsi="Aptos" w:eastAsia="Aptos" w:cs="Aptos"/>
          <w:noProof w:val="0"/>
          <w:sz w:val="24"/>
          <w:szCs w:val="24"/>
          <w:lang w:val="en-GB"/>
        </w:rPr>
        <w:t>Inform ECF if the enquiry relates to broader system positioning or becomes politically sensitive.</w:t>
      </w:r>
    </w:p>
    <w:p w:rsidR="7F6545A1" w:rsidP="5DECE5DE" w:rsidRDefault="7F6545A1" w14:paraId="4E0D663E" w14:textId="2225252E">
      <w:pPr>
        <w:spacing w:before="240" w:beforeAutospacing="off" w:after="240" w:afterAutospacing="off"/>
      </w:pPr>
      <w:r w:rsidRPr="5DECE5DE" w:rsidR="7F6545A1">
        <w:rPr>
          <w:rFonts w:ascii="Aptos" w:hAnsi="Aptos" w:eastAsia="Aptos" w:cs="Aptos"/>
          <w:noProof w:val="0"/>
          <w:sz w:val="24"/>
          <w:szCs w:val="24"/>
          <w:lang w:val="en-GB"/>
        </w:rPr>
        <w:t>ECF is available to provide alignment and support where needed.</w:t>
      </w:r>
    </w:p>
    <w:p w:rsidR="4C07A091" w:rsidP="5DECE5DE" w:rsidRDefault="4C07A091" w14:paraId="5A6570F9" w14:textId="6E7910D5">
      <w:pPr>
        <w:pStyle w:val="Normal"/>
        <w:rPr>
          <w:b w:val="1"/>
          <w:bCs w:val="1"/>
          <w:noProof w:val="0"/>
          <w:lang w:val="en-GB"/>
        </w:rPr>
      </w:pPr>
      <w:r w:rsidRPr="5DECE5DE" w:rsidR="4C07A091">
        <w:rPr>
          <w:b w:val="1"/>
          <w:bCs w:val="1"/>
          <w:noProof w:val="0"/>
          <w:lang w:val="en-GB"/>
        </w:rPr>
        <w:t>7. Social Media Guidance</w:t>
      </w:r>
    </w:p>
    <w:p w:rsidR="4C07A091" w:rsidP="5DECE5DE" w:rsidRDefault="4C07A091" w14:paraId="1DAA2C36" w14:textId="5C0395DA">
      <w:pPr>
        <w:pStyle w:val="Normal"/>
      </w:pPr>
      <w:r w:rsidRPr="5DECE5DE" w:rsidR="4C07A091">
        <w:rPr>
          <w:rFonts w:ascii="Aptos" w:hAnsi="Aptos" w:eastAsia="Aptos" w:cs="Aptos"/>
          <w:noProof w:val="0"/>
          <w:sz w:val="24"/>
          <w:szCs w:val="24"/>
          <w:lang w:val="en-GB"/>
        </w:rPr>
        <w:t>Supporters are encouraged to:</w:t>
      </w:r>
    </w:p>
    <w:p w:rsidR="4C07A091" w:rsidP="5DECE5DE" w:rsidRDefault="4C07A091" w14:paraId="6780EFDE" w14:textId="54B6D153">
      <w:pPr>
        <w:pStyle w:val="ListParagraph"/>
        <w:numPr>
          <w:ilvl w:val="0"/>
          <w:numId w:val="108"/>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Use provided assets</w:t>
      </w:r>
    </w:p>
    <w:p w:rsidR="4C07A091" w:rsidP="5DECE5DE" w:rsidRDefault="4C07A091" w14:paraId="15397E87" w14:textId="134D04C9">
      <w:pPr>
        <w:pStyle w:val="ListParagraph"/>
        <w:numPr>
          <w:ilvl w:val="0"/>
          <w:numId w:val="108"/>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 xml:space="preserve">Use or adapt suggested copy </w:t>
      </w:r>
      <w:r w:rsidRPr="5DECE5DE" w:rsidR="1BCD9E2C">
        <w:rPr>
          <w:rFonts w:ascii="Aptos" w:hAnsi="Aptos" w:eastAsia="Aptos" w:cs="Aptos"/>
          <w:noProof w:val="0"/>
          <w:sz w:val="24"/>
          <w:szCs w:val="24"/>
          <w:lang w:val="en-GB"/>
        </w:rPr>
        <w:t xml:space="preserve">in </w:t>
      </w:r>
      <w:r w:rsidRPr="5DECE5DE" w:rsidR="1BCD9E2C">
        <w:rPr>
          <w:rFonts w:ascii="Aptos" w:hAnsi="Aptos" w:eastAsia="Aptos" w:cs="Aptos"/>
          <w:b w:val="1"/>
          <w:bCs w:val="1"/>
          <w:noProof w:val="0"/>
          <w:sz w:val="24"/>
          <w:szCs w:val="24"/>
          <w:lang w:val="en-GB"/>
        </w:rPr>
        <w:t>Key Messaging</w:t>
      </w:r>
      <w:r w:rsidRPr="5DECE5DE" w:rsidR="1BCD9E2C">
        <w:rPr>
          <w:rFonts w:ascii="Aptos" w:hAnsi="Aptos" w:eastAsia="Aptos" w:cs="Aptos"/>
          <w:noProof w:val="0"/>
          <w:sz w:val="24"/>
          <w:szCs w:val="24"/>
          <w:lang w:val="en-GB"/>
        </w:rPr>
        <w:t xml:space="preserve"> document </w:t>
      </w:r>
      <w:r w:rsidRPr="5DECE5DE" w:rsidR="4C07A091">
        <w:rPr>
          <w:rFonts w:ascii="Aptos" w:hAnsi="Aptos" w:eastAsia="Aptos" w:cs="Aptos"/>
          <w:noProof w:val="0"/>
          <w:sz w:val="24"/>
          <w:szCs w:val="24"/>
          <w:lang w:val="en-GB"/>
        </w:rPr>
        <w:t>if helpful</w:t>
      </w:r>
    </w:p>
    <w:p w:rsidR="4C07A091" w:rsidP="5DECE5DE" w:rsidRDefault="4C07A091" w14:paraId="3A2233C1" w14:textId="03EB2D2E">
      <w:pPr>
        <w:pStyle w:val="ListParagraph"/>
        <w:numPr>
          <w:ilvl w:val="0"/>
          <w:numId w:val="108"/>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Highlight partnership benefits</w:t>
      </w:r>
    </w:p>
    <w:p w:rsidR="4C07A091" w:rsidP="5DECE5DE" w:rsidRDefault="4C07A091" w14:paraId="7CCB8FF7" w14:textId="6EA39019">
      <w:pPr>
        <w:spacing w:before="240" w:beforeAutospacing="off" w:after="240" w:afterAutospacing="off"/>
      </w:pPr>
      <w:r w:rsidRPr="5DECE5DE" w:rsidR="4C07A091">
        <w:rPr>
          <w:rFonts w:ascii="Aptos" w:hAnsi="Aptos" w:eastAsia="Aptos" w:cs="Aptos"/>
          <w:noProof w:val="0"/>
          <w:sz w:val="24"/>
          <w:szCs w:val="24"/>
          <w:lang w:val="en-GB"/>
        </w:rPr>
        <w:t>Supporters should not:</w:t>
      </w:r>
    </w:p>
    <w:p w:rsidR="4C07A091" w:rsidP="5DECE5DE" w:rsidRDefault="4C07A091" w14:paraId="56B56341" w14:textId="361A8B46">
      <w:pPr>
        <w:pStyle w:val="ListParagraph"/>
        <w:numPr>
          <w:ilvl w:val="0"/>
          <w:numId w:val="109"/>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Engage in arguments</w:t>
      </w:r>
    </w:p>
    <w:p w:rsidR="4C07A091" w:rsidP="5DECE5DE" w:rsidRDefault="4C07A091" w14:paraId="028DE6CE" w14:textId="7D360341">
      <w:pPr>
        <w:pStyle w:val="ListParagraph"/>
        <w:numPr>
          <w:ilvl w:val="0"/>
          <w:numId w:val="109"/>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Make political comparisons</w:t>
      </w:r>
    </w:p>
    <w:p w:rsidR="4C07A091" w:rsidP="5DECE5DE" w:rsidRDefault="4C07A091" w14:paraId="19BA3F47" w14:textId="66020C8A">
      <w:pPr>
        <w:pStyle w:val="ListParagraph"/>
        <w:numPr>
          <w:ilvl w:val="0"/>
          <w:numId w:val="109"/>
        </w:numPr>
        <w:spacing w:before="240" w:beforeAutospacing="off" w:after="240" w:afterAutospacing="off"/>
        <w:rPr>
          <w:rFonts w:ascii="Aptos" w:hAnsi="Aptos" w:eastAsia="Aptos" w:cs="Aptos"/>
          <w:noProof w:val="0"/>
          <w:sz w:val="24"/>
          <w:szCs w:val="24"/>
          <w:lang w:val="en-GB"/>
        </w:rPr>
      </w:pPr>
      <w:r w:rsidRPr="5DECE5DE" w:rsidR="4C07A091">
        <w:rPr>
          <w:rFonts w:ascii="Aptos" w:hAnsi="Aptos" w:eastAsia="Aptos" w:cs="Aptos"/>
          <w:noProof w:val="0"/>
          <w:sz w:val="24"/>
          <w:szCs w:val="24"/>
          <w:lang w:val="en-GB"/>
        </w:rPr>
        <w:t>Speculate on policy</w:t>
      </w:r>
    </w:p>
    <w:p w:rsidR="6D9163DD" w:rsidP="5DECE5DE" w:rsidRDefault="6D9163DD" w14:paraId="7B99FFF1" w14:textId="2FAE8247">
      <w:pPr>
        <w:pStyle w:val="ListParagraph"/>
        <w:numPr>
          <w:ilvl w:val="0"/>
          <w:numId w:val="109"/>
        </w:numPr>
        <w:spacing w:before="240" w:beforeAutospacing="off" w:after="240" w:afterAutospacing="off"/>
        <w:rPr>
          <w:rFonts w:ascii="Aptos" w:hAnsi="Aptos" w:eastAsia="Aptos" w:cs="Aptos"/>
          <w:noProof w:val="0"/>
          <w:sz w:val="24"/>
          <w:szCs w:val="24"/>
          <w:lang w:val="en-GB"/>
        </w:rPr>
      </w:pPr>
      <w:r w:rsidRPr="5DECE5DE" w:rsidR="6D9163DD">
        <w:rPr>
          <w:noProof w:val="0"/>
          <w:lang w:val="en-GB"/>
        </w:rPr>
        <w:t>Speak on behalf of ECF or other supporting organisations</w:t>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PeMZwEi5" int2:invalidationBookmarkName="" int2:hashCode="bc1M4j2I4u6VaL" int2:id="lImdXBUA">
      <int2:state int2:type="gram"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111">
    <w:nsid w:val="115b2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0">
    <w:nsid w:val="2719149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9">
    <w:nsid w:val="5c8be3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8">
    <w:nsid w:val="130c9d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186a14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7de105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5">
    <w:nsid w:val="cd758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4">
    <w:nsid w:val="6783ea5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45df2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2">
    <w:nsid w:val="4199b7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1">
    <w:nsid w:val="1d0d884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0">
    <w:nsid w:val="7bb472e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9">
    <w:nsid w:val="3a19224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8">
    <w:nsid w:val="18f2fa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7">
    <w:nsid w:val="698ea0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42d56a9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5">
    <w:nsid w:val="3291e7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nsid w:val="6ae0be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nsid w:val="760688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nsid w:val="356838c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nsid w:val="2388a1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nsid w:val="385c33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nsid w:val="1cdef51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7911ee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nsid w:val="5448e35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4842bb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6c25611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3e181f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37d351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12dab7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5590a93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391c0c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3390df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7770cb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52f164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5fc4c70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371f33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6cbdd6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5ea5bd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5e8115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f9e1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0">
    <w:nsid w:val="cb560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194c6f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7548c2a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18c692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15487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1a7aa4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6e0c92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7fe5b1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7124cc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46ef53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45b52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b012a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79e757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2ceacd1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410a1c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71312c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53470e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46681f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7009df8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92f9f6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226f99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297c3b0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70af1b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630130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4af726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1e7538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42e98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f631c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3a745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3abb78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2ae24f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55b022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4a5fbc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514a6b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3b24c3a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33e04fb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1ac4c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6d48b83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5f54275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7d01e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722d106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22fbbe5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abb99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2baa5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bc4e3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2a2a5d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1b5af6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1ebafe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337b16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5658e35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405abb0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5362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4970ca4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53ff67a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52e8de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369463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38740b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1f7daae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c30aa2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7998a00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c842b1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ae29d8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963bf3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2ceb04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6ce421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7700a7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1a3317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fcc54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ab537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6869f96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11">
    <w:abstractNumId w:val="111"/>
  </w:num>
  <w:num w:numId="110">
    <w:abstractNumId w:val="110"/>
  </w:num>
  <w:num w:numId="109">
    <w:abstractNumId w:val="109"/>
  </w:num>
  <w:num w:numId="108">
    <w:abstractNumId w:val="108"/>
  </w:num>
  <w:num w:numId="107">
    <w:abstractNumId w:val="107"/>
  </w:num>
  <w:num w:numId="106">
    <w:abstractNumId w:val="106"/>
  </w:num>
  <w:num w:numId="105">
    <w:abstractNumId w:val="105"/>
  </w:num>
  <w:num w:numId="104">
    <w:abstractNumId w:val="104"/>
  </w:num>
  <w:num w:numId="103">
    <w:abstractNumId w:val="103"/>
  </w:num>
  <w:num w:numId="102">
    <w:abstractNumId w:val="102"/>
  </w:num>
  <w:num w:numId="101">
    <w:abstractNumId w:val="101"/>
  </w:num>
  <w:num w:numId="100">
    <w:abstractNumId w:val="100"/>
  </w:num>
  <w:num w:numId="99">
    <w:abstractNumId w:val="99"/>
  </w:num>
  <w:num w:numId="98">
    <w:abstractNumId w:val="98"/>
  </w:num>
  <w:num w:numId="97">
    <w:abstractNumId w:val="97"/>
  </w:num>
  <w:num w:numId="96">
    <w:abstractNumId w:val="96"/>
  </w:num>
  <w:num w:numId="95">
    <w:abstractNumId w:val="95"/>
  </w:num>
  <w:num w:numId="94">
    <w:abstractNumId w:val="94"/>
  </w:num>
  <w:num w:numId="93">
    <w:abstractNumId w:val="93"/>
  </w:num>
  <w:num w:numId="92">
    <w:abstractNumId w:val="92"/>
  </w:num>
  <w:num w:numId="91">
    <w:abstractNumId w:val="91"/>
  </w:num>
  <w:num w:numId="90">
    <w:abstractNumId w:val="90"/>
  </w:num>
  <w:num w:numId="89">
    <w:abstractNumId w:val="89"/>
  </w:num>
  <w:num w:numId="88">
    <w:abstractNumId w:val="88"/>
  </w:num>
  <w:num w:numId="87">
    <w:abstractNumId w:val="87"/>
  </w:num>
  <w:num w:numId="86">
    <w:abstractNumId w:val="86"/>
  </w:num>
  <w:num w:numId="85">
    <w:abstractNumId w:val="85"/>
  </w:num>
  <w:num w:numId="84">
    <w:abstractNumId w:val="84"/>
  </w:num>
  <w:num w:numId="83">
    <w:abstractNumId w:val="83"/>
  </w:num>
  <w:num w:numId="82">
    <w:abstractNumId w:val="82"/>
  </w:num>
  <w:num w:numId="81">
    <w:abstractNumId w:val="81"/>
  </w:num>
  <w:num w:numId="80">
    <w:abstractNumId w:val="80"/>
  </w:num>
  <w:num w:numId="79">
    <w:abstractNumId w:val="79"/>
  </w:num>
  <w:num w:numId="78">
    <w:abstractNumId w:val="78"/>
  </w:num>
  <w:num w:numId="77">
    <w:abstractNumId w:val="77"/>
  </w:num>
  <w:num w:numId="76">
    <w:abstractNumId w:val="76"/>
  </w:num>
  <w:num w:numId="75">
    <w:abstractNumId w:val="75"/>
  </w:num>
  <w:num w:numId="74">
    <w:abstractNumId w:val="74"/>
  </w:num>
  <w:num w:numId="73">
    <w:abstractNumId w:val="73"/>
  </w:num>
  <w:num w:numId="72">
    <w:abstractNumId w:val="72"/>
  </w:num>
  <w:num w:numId="71">
    <w:abstractNumId w:val="71"/>
  </w:num>
  <w:num w:numId="70">
    <w:abstractNumId w:val="70"/>
  </w:num>
  <w:num w:numId="69">
    <w:abstractNumId w:val="69"/>
  </w:num>
  <w:num w:numId="68">
    <w:abstractNumId w:val="68"/>
  </w:num>
  <w:num w:numId="67">
    <w:abstractNumId w:val="67"/>
  </w:num>
  <w:num w:numId="66">
    <w:abstractNumId w:val="66"/>
  </w:num>
  <w:num w:numId="65">
    <w:abstractNumId w:val="65"/>
  </w:num>
  <w:num w:numId="64">
    <w:abstractNumId w:val="64"/>
  </w:num>
  <w:num w:numId="63">
    <w:abstractNumId w:val="63"/>
  </w:num>
  <w:num w:numId="62">
    <w:abstractNumId w:val="62"/>
  </w:num>
  <w:num w:numId="61">
    <w:abstractNumId w:val="61"/>
  </w:num>
  <w:num w:numId="60">
    <w:abstractNumId w:val="60"/>
  </w:num>
  <w:num w:numId="59">
    <w:abstractNumId w:val="59"/>
  </w:num>
  <w:num w:numId="58">
    <w:abstractNumId w:val="58"/>
  </w:num>
  <w:num w:numId="57">
    <w:abstractNumId w:val="57"/>
  </w:num>
  <w:num w:numId="56">
    <w:abstractNumId w:val="56"/>
  </w:num>
  <w:num w:numId="55">
    <w:abstractNumId w:val="55"/>
  </w:num>
  <w:num w:numId="54">
    <w:abstractNumId w:val="54"/>
  </w: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349280"/>
    <w:rsid w:val="0187A82E"/>
    <w:rsid w:val="0285F7DA"/>
    <w:rsid w:val="02CF559D"/>
    <w:rsid w:val="02FE922C"/>
    <w:rsid w:val="034EA5AC"/>
    <w:rsid w:val="03A6F831"/>
    <w:rsid w:val="05914156"/>
    <w:rsid w:val="075797E9"/>
    <w:rsid w:val="097883E3"/>
    <w:rsid w:val="0ACE3288"/>
    <w:rsid w:val="0ADD0A23"/>
    <w:rsid w:val="0C6B5878"/>
    <w:rsid w:val="0D7CDED0"/>
    <w:rsid w:val="0E755D12"/>
    <w:rsid w:val="0E755D12"/>
    <w:rsid w:val="0F19645B"/>
    <w:rsid w:val="0F5EEF7E"/>
    <w:rsid w:val="10D98C0E"/>
    <w:rsid w:val="12598C72"/>
    <w:rsid w:val="1289D8D3"/>
    <w:rsid w:val="139C73CC"/>
    <w:rsid w:val="156F0C0A"/>
    <w:rsid w:val="1623420C"/>
    <w:rsid w:val="194E340F"/>
    <w:rsid w:val="19F1CE2F"/>
    <w:rsid w:val="19F1CE2F"/>
    <w:rsid w:val="1A244BFB"/>
    <w:rsid w:val="1A942462"/>
    <w:rsid w:val="1ACA6076"/>
    <w:rsid w:val="1B731038"/>
    <w:rsid w:val="1BCD9E2C"/>
    <w:rsid w:val="1CD69782"/>
    <w:rsid w:val="1DC116D2"/>
    <w:rsid w:val="1E392751"/>
    <w:rsid w:val="1FE64D12"/>
    <w:rsid w:val="20E0EB02"/>
    <w:rsid w:val="21161B6A"/>
    <w:rsid w:val="22A9DDD8"/>
    <w:rsid w:val="273A7753"/>
    <w:rsid w:val="27998272"/>
    <w:rsid w:val="288C439E"/>
    <w:rsid w:val="2B9BEB2F"/>
    <w:rsid w:val="2FD4BD01"/>
    <w:rsid w:val="30580CAE"/>
    <w:rsid w:val="3082E206"/>
    <w:rsid w:val="30CE60A2"/>
    <w:rsid w:val="311BF051"/>
    <w:rsid w:val="317B2A1A"/>
    <w:rsid w:val="31999243"/>
    <w:rsid w:val="31E0917D"/>
    <w:rsid w:val="339D538D"/>
    <w:rsid w:val="339D538D"/>
    <w:rsid w:val="35FA5210"/>
    <w:rsid w:val="36846ED4"/>
    <w:rsid w:val="36DBBE47"/>
    <w:rsid w:val="3772292E"/>
    <w:rsid w:val="379FE6BF"/>
    <w:rsid w:val="38A55AE8"/>
    <w:rsid w:val="3956CAB6"/>
    <w:rsid w:val="3A64CE34"/>
    <w:rsid w:val="3AFE989E"/>
    <w:rsid w:val="3BB6416F"/>
    <w:rsid w:val="3BBB6866"/>
    <w:rsid w:val="3E2C8BE7"/>
    <w:rsid w:val="3E2C8BE7"/>
    <w:rsid w:val="3F01DA41"/>
    <w:rsid w:val="4048FE80"/>
    <w:rsid w:val="4134576C"/>
    <w:rsid w:val="413E3722"/>
    <w:rsid w:val="41CDA46E"/>
    <w:rsid w:val="4243416E"/>
    <w:rsid w:val="42EE186A"/>
    <w:rsid w:val="4463994F"/>
    <w:rsid w:val="44A0EF37"/>
    <w:rsid w:val="45B8D44F"/>
    <w:rsid w:val="479E00EC"/>
    <w:rsid w:val="47DC4372"/>
    <w:rsid w:val="47DC4372"/>
    <w:rsid w:val="48B232AE"/>
    <w:rsid w:val="4C07A091"/>
    <w:rsid w:val="4CE9BB7B"/>
    <w:rsid w:val="4E783B57"/>
    <w:rsid w:val="5055ADA4"/>
    <w:rsid w:val="51242FAC"/>
    <w:rsid w:val="51CCE8B0"/>
    <w:rsid w:val="532BB5EF"/>
    <w:rsid w:val="5340B459"/>
    <w:rsid w:val="53FC5C48"/>
    <w:rsid w:val="544AF191"/>
    <w:rsid w:val="55A44E84"/>
    <w:rsid w:val="55DAD75A"/>
    <w:rsid w:val="565CC978"/>
    <w:rsid w:val="57A183B4"/>
    <w:rsid w:val="5945460E"/>
    <w:rsid w:val="59D2230E"/>
    <w:rsid w:val="5A1729BD"/>
    <w:rsid w:val="5B647120"/>
    <w:rsid w:val="5B6AA6D3"/>
    <w:rsid w:val="5CC988A4"/>
    <w:rsid w:val="5D7A369B"/>
    <w:rsid w:val="5D7A369B"/>
    <w:rsid w:val="5DEB8F7B"/>
    <w:rsid w:val="5DECE5DE"/>
    <w:rsid w:val="5F21CC70"/>
    <w:rsid w:val="5F349280"/>
    <w:rsid w:val="6083BB0E"/>
    <w:rsid w:val="61A023EB"/>
    <w:rsid w:val="61C76FE4"/>
    <w:rsid w:val="62B8FDA7"/>
    <w:rsid w:val="62B8FDA7"/>
    <w:rsid w:val="638D1430"/>
    <w:rsid w:val="64E0526E"/>
    <w:rsid w:val="64EE01CD"/>
    <w:rsid w:val="653DA389"/>
    <w:rsid w:val="6552CDF7"/>
    <w:rsid w:val="6594EDDA"/>
    <w:rsid w:val="65AEAE16"/>
    <w:rsid w:val="65BAAAEB"/>
    <w:rsid w:val="65BAAAEB"/>
    <w:rsid w:val="66954EE4"/>
    <w:rsid w:val="6718ACFA"/>
    <w:rsid w:val="6718ACFA"/>
    <w:rsid w:val="672F6FE3"/>
    <w:rsid w:val="6887AE1A"/>
    <w:rsid w:val="690EB190"/>
    <w:rsid w:val="69926105"/>
    <w:rsid w:val="6A9D9235"/>
    <w:rsid w:val="6CB743FD"/>
    <w:rsid w:val="6D34996E"/>
    <w:rsid w:val="6D9163DD"/>
    <w:rsid w:val="6DBF457E"/>
    <w:rsid w:val="6DEAD568"/>
    <w:rsid w:val="6DEDE8D0"/>
    <w:rsid w:val="6E929D58"/>
    <w:rsid w:val="6ED6F03C"/>
    <w:rsid w:val="6FEAFA7D"/>
    <w:rsid w:val="70769E9D"/>
    <w:rsid w:val="708240DA"/>
    <w:rsid w:val="72011C5D"/>
    <w:rsid w:val="736E2335"/>
    <w:rsid w:val="754151D5"/>
    <w:rsid w:val="76B12369"/>
    <w:rsid w:val="77185CE3"/>
    <w:rsid w:val="77AA95AA"/>
    <w:rsid w:val="77AA95AA"/>
    <w:rsid w:val="77F994F0"/>
    <w:rsid w:val="78E1A6F0"/>
    <w:rsid w:val="79137594"/>
    <w:rsid w:val="7A0FC500"/>
    <w:rsid w:val="7AE29819"/>
    <w:rsid w:val="7B1FB305"/>
    <w:rsid w:val="7C8ECE95"/>
    <w:rsid w:val="7CC705CB"/>
    <w:rsid w:val="7D5BB46C"/>
    <w:rsid w:val="7F6545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9280"/>
  <w15:chartTrackingRefBased/>
  <w15:docId w15:val="{E8961007-7DA0-44AF-B872-2FE8483530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653DA38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653DA38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653DA389"/>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653DA389"/>
    <w:pPr>
      <w:spacing/>
      <w:ind w:left="720"/>
      <w:contextualSpacing/>
    </w:pPr>
  </w:style>
  <w:style w:type="character" w:styleId="Hyperlink">
    <w:uiPriority w:val="99"/>
    <w:name w:val="Hyperlink"/>
    <w:basedOn w:val="DefaultParagraphFont"/>
    <w:unhideWhenUsed/>
    <w:rsid w:val="653DA389"/>
    <w:rPr>
      <w:color w:val="467886"/>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fontTable" Target="/word/fontTable.xml" Id="rId4" /><Relationship Type="http://schemas.microsoft.com/office/2016/09/relationships/commentsIds" Target="/word/commentsIds.xml" Id="R6ac449a7f6a64a69" /><Relationship Type="http://schemas.microsoft.com/office/2011/relationships/commentsExtended" Target="/word/commentsExtended.xml" Id="R1d4bf0c23c284d02" /><Relationship Type="http://schemas.microsoft.com/office/2011/relationships/people" Target="/word/people.xml" Id="Rbf059f61f8ad492e" /><Relationship Type="http://schemas.openxmlformats.org/officeDocument/2006/relationships/numbering" Target="/word/numbering.xml" Id="Rfa37789c57904d05" /><Relationship Type="http://schemas.openxmlformats.org/officeDocument/2006/relationships/hyperlink" Target="mailto:policy@essexcf.org.uk" TargetMode="External" Id="R0a56fe02ca6d435d" /><Relationship Type="http://schemas.microsoft.com/office/2020/10/relationships/intelligence" Target="/word/intelligence2.xml" Id="R24f81121612f4688"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4077B0ACFF62B4291AD6B5220C5C341" ma:contentTypeVersion="10" ma:contentTypeDescription="Create a new document." ma:contentTypeScope="" ma:versionID="7093f9df2a89dc0d9aaf4915d20173e2">
  <xsd:schema xmlns:xsd="http://www.w3.org/2001/XMLSchema" xmlns:xs="http://www.w3.org/2001/XMLSchema" xmlns:p="http://schemas.microsoft.com/office/2006/metadata/properties" xmlns:ns2="a7ceded7-6c61-4a67-9718-0c3c1881b2b5" xmlns:ns3="d69b746a-a26f-4c1a-be57-361549087d79" targetNamespace="http://schemas.microsoft.com/office/2006/metadata/properties" ma:root="true" ma:fieldsID="c279d061e9172d0e9fd554da775daa70" ns2:_="" ns3:_="">
    <xsd:import namespace="a7ceded7-6c61-4a67-9718-0c3c1881b2b5"/>
    <xsd:import namespace="d69b746a-a26f-4c1a-be57-361549087d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eded7-6c61-4a67-9718-0c3c1881b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1d29a04-f32a-4148-b8e7-8da1cffc888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9b746a-a26f-4c1a-be57-361549087d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5f6668e-a7ba-429a-b333-e07aeaa7ea4a}" ma:internalName="TaxCatchAll" ma:showField="CatchAllData" ma:web="d69b746a-a26f-4c1a-be57-361549087d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ceded7-6c61-4a67-9718-0c3c1881b2b5">
      <Terms xmlns="http://schemas.microsoft.com/office/infopath/2007/PartnerControls"/>
    </lcf76f155ced4ddcb4097134ff3c332f>
    <TaxCatchAll xmlns="d69b746a-a26f-4c1a-be57-361549087d79" xsi:nil="true"/>
  </documentManagement>
</p:properties>
</file>

<file path=customXml/itemProps1.xml><?xml version="1.0" encoding="utf-8"?>
<ds:datastoreItem xmlns:ds="http://schemas.openxmlformats.org/officeDocument/2006/customXml" ds:itemID="{C1D19549-3803-44D7-9BFF-DA8127F66626}"/>
</file>

<file path=customXml/itemProps2.xml><?xml version="1.0" encoding="utf-8"?>
<ds:datastoreItem xmlns:ds="http://schemas.openxmlformats.org/officeDocument/2006/customXml" ds:itemID="{B965D9EF-ECF4-44FF-BAF7-32830A05DCDA}"/>
</file>

<file path=customXml/itemProps3.xml><?xml version="1.0" encoding="utf-8"?>
<ds:datastoreItem xmlns:ds="http://schemas.openxmlformats.org/officeDocument/2006/customXml" ds:itemID="{D4F7C368-F6B8-4F8F-95E5-9F106890C0B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Esse</dc:creator>
  <cp:keywords/>
  <dc:description/>
  <cp:lastModifiedBy>Jesse Farrer</cp:lastModifiedBy>
  <cp:revision>8</cp:revision>
  <dcterms:created xsi:type="dcterms:W3CDTF">2026-02-18T17:06:47Z</dcterms:created>
  <dcterms:modified xsi:type="dcterms:W3CDTF">2026-04-13T13:18:59Z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0x01010004077B0ACFF62B4291AD6B5220C5C341</vt:lpwstr>
  </property>
  <property fmtid="{D5CDD505-2E9C-101B-9397-08002B2CF9AE}" pid="3" name="MediaServiceImageTags">
    <vt:lpwstr/>
  </property>
</Properties>
</file>